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INGLESE      SECONDO BIENNIO LSA QUADRIENNALE - CLASSE TERZA</w:t>
      </w:r>
    </w:p>
    <w:p>
      <w:pPr>
        <w:pageBreakBefore w:val="0"/>
        <w:spacing w:after="0"/>
      </w:pPr>
    </w:p>
    <w:tbl>
      <w:tblPr>
        <w:tblStyle w:val="16"/>
        <w:tblW w:w="145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2"/>
        <w:gridCol w:w="4110"/>
        <w:gridCol w:w="4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>competenze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COMPETENZE DI BASE DEL SECONDO BIENNIO DEL LICEO SCIENTIFICO OPZIONE  SCIENZE APPLICATE - QUADRIENNALE</w:t>
            </w:r>
          </w:p>
          <w:p>
            <w:pPr>
              <w:pageBreakBefore w:val="0"/>
              <w:widowControl w:val="0"/>
              <w:tabs>
                <w:tab w:val="left" w:pos="798"/>
              </w:tabs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La disciplina, nell’ambito della programmazione del Consiglio di Classe, concorre in particolare al raggiungimento dei seguenti risultati di apprendimento, espressi in termini di competenze: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tabs>
                <w:tab w:val="left" w:pos="798"/>
              </w:tabs>
              <w:spacing w:after="0"/>
              <w:ind w:left="284" w:hanging="171"/>
              <w:jc w:val="both"/>
            </w:pPr>
            <w:r>
              <w:rPr>
                <w:sz w:val="20"/>
                <w:szCs w:val="20"/>
                <w:rtl w:val="0"/>
              </w:rPr>
              <w:t>padroneggiare la lingua inglese per scopi comunicativi e operativi per interagire in diversi ambiti e contesti, al livello B1+/B2 del quadro comune europeo di riferimento per le lingue (QCER)</w:t>
            </w:r>
          </w:p>
          <w:p>
            <w:pPr>
              <w:pageBreakBefore w:val="0"/>
              <w:widowControl w:val="0"/>
              <w:numPr>
                <w:ilvl w:val="0"/>
                <w:numId w:val="1"/>
              </w:numPr>
              <w:tabs>
                <w:tab w:val="left" w:pos="798"/>
              </w:tabs>
              <w:spacing w:after="0"/>
              <w:ind w:left="284" w:hanging="171"/>
            </w:pPr>
            <w:r>
              <w:rPr>
                <w:sz w:val="20"/>
                <w:szCs w:val="20"/>
                <w:rtl w:val="0"/>
              </w:rPr>
              <w:t>produrre testi per riferire fatti, descrivere situazioni, sostenere opinioni.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36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conoscenze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pacing w:after="0" w:line="240" w:lineRule="auto"/>
              <w:jc w:val="center"/>
              <w:rPr>
                <w:i/>
              </w:rPr>
            </w:pPr>
            <w:r>
              <w:rPr>
                <w:i/>
                <w:rtl w:val="0"/>
              </w:rPr>
              <w:t>abilità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spacing w:after="0" w:line="240" w:lineRule="auto"/>
              <w:jc w:val="both"/>
              <w:rPr>
                <w:i/>
              </w:rPr>
            </w:pPr>
            <w:r>
              <w:rPr>
                <w:i/>
                <w:rtl w:val="0"/>
              </w:rPr>
              <w:t>tipologia e numero delle prove di verifica previste:</w:t>
            </w:r>
          </w:p>
          <w:p>
            <w:pPr>
              <w:pageBreakBefore w:val="0"/>
              <w:spacing w:after="0" w:line="240" w:lineRule="auto"/>
              <w:jc w:val="both"/>
              <w:rPr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Aspetti comunicativi, socio-linguistici  e paralinguistici della interazione e della produzione orale in relazione al contesto e agli interlocutori.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Strategie compensative nell’interazione orale.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Strutture morfosintattiche, ritmo e intonazione della frase, adeguati al contesto comunicativo.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Strategie per la comprensione globale e selettiva di testi relativamente complessi, scritti, orali e multimediali. 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Caratteristiche delle</w:t>
            </w:r>
            <w:r>
              <w:rPr>
                <w:color w:val="FF0000"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principali tipologie testuali; fattori di coerenza e coesione del discorso.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Lessico e fraseologia idiomatica di base relativi ad argomenti di interesse generale e di studio; principali varietà espressive e di registro.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Interagire con relativa spontaneità in brevi conversazioni su argomenti familiari inerenti la sfera personale e lo studio. 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Utilizzare strategie compensative nell’interazione orale.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Comprendere le principali tipologie testuali, in base alle costanti che le caratterizzano.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Produrre testi per esprimere in modo chiaro e semplice opinioni, intenzioni e ipotesi, riferire fatti e descrivere situazioni anche con l’ausilio di strumenti multimediali</w:t>
            </w:r>
            <w:r>
              <w:rPr>
                <w:color w:val="0000FF"/>
                <w:sz w:val="20"/>
                <w:szCs w:val="20"/>
                <w:rtl w:val="0"/>
              </w:rPr>
              <w:t xml:space="preserve">, </w:t>
            </w:r>
            <w:r>
              <w:rPr>
                <w:sz w:val="20"/>
                <w:szCs w:val="20"/>
                <w:rtl w:val="0"/>
              </w:rPr>
              <w:t>utilizzando il lessico appropriato.</w:t>
            </w:r>
          </w:p>
          <w:p>
            <w:pPr>
              <w:pageBreakBefore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Comprendere idee principali e specifici dettagli di testi (letterari, scientifici) relativamente complessi. </w:t>
            </w:r>
          </w:p>
          <w:p>
            <w:pPr>
              <w:pageBreakBefore w:val="0"/>
              <w:spacing w:after="12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Comprendere globalmente, utilizzando appropriate strategie,  messaggi radio-televisivi e filmati divulgativi su tematiche note.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Utilizzare in autonomia i dizionari ai fini di una scelta lessicale adeguata al contesto.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VERIFICHE: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Trimestre: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3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(indifferentemente scritte o orali)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Pentamestre: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4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(indifferentemente scritte o orali)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>Opzionali: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prove di recupero e/o di approfondimento, se ritenute necessarie.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Tipologia verifiche: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>Comprensione/produzione orale: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pair work, role play, descrizioni di immagini e sintesi di brani.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>Produzione scritta: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13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- vero/falso,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13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- re-phrasing,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13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- fill-in,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13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- dialoghi,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tabs>
                <w:tab w:val="left" w:pos="213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 short compositions, ovvero tipologia di esercizi presente nei testi in adozione e somministrata durante l’attività didattica.</w:t>
            </w:r>
          </w:p>
        </w:tc>
      </w:tr>
    </w:tbl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rPr>
          <w:sz w:val="16"/>
          <w:szCs w:val="16"/>
        </w:rPr>
      </w:pPr>
      <w:r>
        <w:br w:type="page"/>
      </w:r>
    </w:p>
    <w:tbl>
      <w:tblPr>
        <w:tblStyle w:val="17"/>
        <w:tblW w:w="14560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874"/>
        <w:gridCol w:w="3619"/>
        <w:gridCol w:w="5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Contenuti disciplinari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GRAMMATICA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Cult B2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(DeA)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  <w:rtl w:val="0"/>
              </w:rPr>
              <w:t>(Unit 5-10) +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i/>
                <w:color w:val="00000A"/>
                <w:sz w:val="20"/>
                <w:szCs w:val="20"/>
              </w:rPr>
            </w:pPr>
            <w:r>
              <w:rPr>
                <w:b/>
                <w:i/>
                <w:color w:val="00000A"/>
                <w:sz w:val="20"/>
                <w:szCs w:val="20"/>
                <w:rtl w:val="0"/>
              </w:rPr>
              <w:t>Grammar Files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(Trinity Whitebridge)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i/>
                <w:color w:val="00000A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FUNZIONI COMUNICATIVE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Cult B2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(DeA)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b/>
                <w:color w:val="00000A"/>
                <w:rtl w:val="0"/>
              </w:rPr>
              <w:t>(Unit 5-10)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LESSICO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Cult B2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(DeA)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b/>
                <w:color w:val="00000A"/>
                <w:rtl w:val="0"/>
              </w:rPr>
              <w:t>(Unit 5-10)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LETTERATURA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 xml:space="preserve">                                         A. Cattaneo - AA.VV.               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i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 xml:space="preserve">                                                </w:t>
            </w:r>
            <w:r>
              <w:rPr>
                <w:b/>
                <w:i/>
                <w:color w:val="00000A"/>
                <w:sz w:val="20"/>
                <w:szCs w:val="20"/>
                <w:rtl w:val="0"/>
              </w:rPr>
              <w:t>L &amp; L Concise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i/>
                <w:color w:val="00000A"/>
                <w:sz w:val="20"/>
                <w:szCs w:val="20"/>
              </w:rPr>
            </w:pPr>
            <w:r>
              <w:rPr>
                <w:b/>
                <w:i/>
                <w:color w:val="00000A"/>
                <w:sz w:val="20"/>
                <w:szCs w:val="20"/>
                <w:rtl w:val="0"/>
              </w:rPr>
              <w:t xml:space="preserve">                             From the Origins to the Present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  <w:rtl w:val="0"/>
              </w:rPr>
              <w:t>(Carlo Signorelli Scuola)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320"/>
              </w:tabs>
              <w:spacing w:after="0" w:line="240" w:lineRule="auto"/>
              <w:ind w:left="0" w:firstLine="0"/>
              <w:jc w:val="left"/>
            </w:pPr>
            <w:r>
              <w:rPr>
                <w:rtl w:val="0"/>
              </w:rPr>
              <w:t>- The Future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320"/>
              </w:tabs>
              <w:spacing w:after="0" w:line="240" w:lineRule="auto"/>
              <w:ind w:left="0" w:firstLine="0"/>
              <w:jc w:val="left"/>
              <w:rPr>
                <w:i/>
              </w:rPr>
            </w:pPr>
            <w:r>
              <w:rPr>
                <w:rtl w:val="0"/>
              </w:rPr>
              <w:t xml:space="preserve">- First Conditional (with   </w:t>
            </w:r>
            <w:r>
              <w:rPr>
                <w:i/>
                <w:rtl w:val="0"/>
              </w:rPr>
              <w:t>if, when, until, unless, as soon as, in case)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- Future Perfect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- Future Continuous 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- </w:t>
            </w:r>
            <w:r>
              <w:rPr>
                <w:rtl w:val="0"/>
              </w:rPr>
              <w:t>P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>osition of adjectives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- </w:t>
            </w:r>
            <w:r>
              <w:rPr>
                <w:rtl w:val="0"/>
              </w:rPr>
              <w:t>P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assive form 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- </w:t>
            </w:r>
            <w:r>
              <w:rPr>
                <w:rtl w:val="0"/>
              </w:rPr>
              <w:t>P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assive constructions 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- </w:t>
            </w:r>
            <w:r>
              <w:rPr>
                <w:rtl w:val="0"/>
              </w:rPr>
              <w:t>Verbs with two objects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 </w:t>
            </w:r>
            <w:r>
              <w:rPr>
                <w:rtl w:val="0"/>
              </w:rPr>
              <w:t>- P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resent and past  modal verbs of deduction 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>Verb patterns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 xml:space="preserve">- </w:t>
            </w:r>
            <w:r>
              <w:rPr>
                <w:i/>
                <w:rtl w:val="0"/>
              </w:rPr>
              <w:t>Used to, be/get used to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>- Contrast linkers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>- Quantifiers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>- Second Conditional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>- Third Conditional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>- Mixed Conditionals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  <w:rPr>
                <w:i/>
              </w:rPr>
            </w:pPr>
            <w:r>
              <w:rPr>
                <w:rtl w:val="0"/>
              </w:rPr>
              <w:t>-</w:t>
            </w:r>
            <w:r>
              <w:rPr>
                <w:i/>
                <w:rtl w:val="0"/>
              </w:rPr>
              <w:t xml:space="preserve"> I wish/If only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 xml:space="preserve">- </w:t>
            </w:r>
            <w:r>
              <w:rPr>
                <w:i/>
                <w:rtl w:val="0"/>
              </w:rPr>
              <w:t>Should have</w:t>
            </w:r>
            <w:r>
              <w:rPr>
                <w:rtl w:val="0"/>
              </w:rPr>
              <w:t xml:space="preserve"> + past participle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</w:pPr>
            <w:r>
              <w:rPr>
                <w:rtl w:val="0"/>
              </w:rPr>
              <w:t>- Reported speech: statements, questions, commands and requests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  <w:rPr>
                <w:i/>
              </w:rPr>
            </w:pPr>
            <w:r>
              <w:rPr>
                <w:rtl w:val="0"/>
              </w:rPr>
              <w:t xml:space="preserve">- </w:t>
            </w:r>
            <w:r>
              <w:rPr>
                <w:i/>
                <w:rtl w:val="0"/>
              </w:rPr>
              <w:t>Have/Get something done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pacing w:after="0" w:line="240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 w:val="0"/>
                <w:sz w:val="22"/>
                <w:szCs w:val="22"/>
                <w:vertAlign w:val="baseline"/>
                <w:rtl w:val="0"/>
              </w:rPr>
              <w:t>-  Describing how something works</w:t>
            </w:r>
            <w:r>
              <w:rPr>
                <w:rFonts w:ascii="Calibri" w:hAnsi="Calibri" w:eastAsia="Calibri" w:cs="Calibri"/>
                <w:i w:val="0"/>
                <w:sz w:val="22"/>
                <w:szCs w:val="22"/>
                <w:vertAlign w:val="baseline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i w:val="0"/>
                <w:sz w:val="22"/>
                <w:szCs w:val="22"/>
                <w:vertAlign w:val="baseline"/>
                <w:rtl w:val="0"/>
              </w:rPr>
              <w:t xml:space="preserve">- </w:t>
            </w: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 Expressing certainty and uncertainty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  <w:jc w:val="left"/>
              <w:rPr>
                <w:rFonts w:ascii="Calibri" w:hAnsi="Calibri" w:eastAsia="Calibri" w:cs="Calibri"/>
                <w:sz w:val="22"/>
                <w:szCs w:val="22"/>
                <w:shd w:val="clear" w:fill="auto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- </w:t>
            </w:r>
            <w:r>
              <w:rPr>
                <w:rFonts w:ascii="Calibri" w:hAnsi="Calibri" w:eastAsia="Calibri" w:cs="Calibri"/>
                <w:sz w:val="22"/>
                <w:szCs w:val="22"/>
                <w:shd w:val="clear" w:fill="auto"/>
                <w:rtl w:val="0"/>
              </w:rPr>
              <w:t>Making suggestions and encouraging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</w:rPr>
              <w:t xml:space="preserve"> - Talking about consequences</w:t>
            </w:r>
          </w:p>
          <w:p>
            <w:pPr>
              <w:keepNext w:val="0"/>
              <w:keepLines w:val="0"/>
              <w:pageBreakBefore w:val="0"/>
              <w:widowControl/>
              <w:spacing w:after="0" w:line="240" w:lineRule="auto"/>
              <w:jc w:val="left"/>
            </w:pPr>
            <w:r>
              <w:rPr>
                <w:rtl w:val="0"/>
              </w:rPr>
              <w:t>- Discussing plans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  <w:r>
              <w:rPr>
                <w:b/>
                <w:color w:val="00000A"/>
                <w:rtl w:val="0"/>
              </w:rPr>
              <w:t xml:space="preserve">- </w:t>
            </w:r>
            <w:r>
              <w:rPr>
                <w:color w:val="00000A"/>
                <w:rtl w:val="0"/>
              </w:rPr>
              <w:t>Migration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  <w:r>
              <w:rPr>
                <w:color w:val="00000A"/>
                <w:rtl w:val="0"/>
              </w:rPr>
              <w:t>- Describing Trends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color w:val="00000A"/>
                <w:rtl w:val="0"/>
              </w:rPr>
              <w:t xml:space="preserve">-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Phrasal verbs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 Describing a product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 Prefixes and suffixes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 Describing tourist sights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 Travel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 Food and diet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- Food idioms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  <w:r>
              <w:rPr>
                <w:color w:val="00000A"/>
                <w:rtl w:val="0"/>
              </w:rPr>
              <w:t>- War, nations and politics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  <w:r>
              <w:rPr>
                <w:color w:val="00000A"/>
                <w:rtl w:val="0"/>
              </w:rPr>
              <w:t>- Antonyms, synonyms and homonyms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  <w:r>
              <w:rPr>
                <w:color w:val="00000A"/>
                <w:rtl w:val="0"/>
              </w:rPr>
              <w:t xml:space="preserve">- The environment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  <w:r>
              <w:rPr>
                <w:color w:val="00000A"/>
                <w:rtl w:val="0"/>
              </w:rPr>
              <w:t>- Reporting verbs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  <w:r>
              <w:rPr>
                <w:color w:val="00000A"/>
                <w:rtl w:val="0"/>
              </w:rPr>
              <w:t>- Word Formation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00000A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yellow"/>
                <w:u w:val="none"/>
                <w:vertAlign w:val="baseline"/>
              </w:rPr>
            </w:pPr>
            <w:bookmarkStart w:id="0" w:name="_gjdgxs" w:colFirst="0" w:colLast="0"/>
            <w:bookmarkEnd w:id="0"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Unit 3: The Restoration and the 18th century (1660- 1776)</w:t>
            </w:r>
          </w:p>
          <w:p>
            <w:pPr>
              <w:pageBreakBefore w:val="0"/>
              <w:spacing w:after="0" w:line="240" w:lineRule="auto"/>
            </w:pPr>
            <w:r>
              <w:rPr>
                <w:rtl w:val="0"/>
              </w:rPr>
              <w:t>(Scelta di autori e testi)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Unit 4: The Romantics and the Age of Revolution(1776-1837)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(Scelta di autori e testi)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sz w:val="16"/>
          <w:szCs w:val="16"/>
        </w:rPr>
      </w:pPr>
    </w:p>
    <w:p>
      <w:pPr>
        <w:pageBreakBefore w:val="0"/>
        <w:spacing w:after="0"/>
        <w:rPr>
          <w:i/>
        </w:rPr>
      </w:pPr>
    </w:p>
    <w:p>
      <w:pPr>
        <w:pageBreakBefore w:val="0"/>
        <w:rPr>
          <w:i/>
        </w:rPr>
      </w:pPr>
      <w:r>
        <w:br w:type="page"/>
      </w:r>
    </w:p>
    <w:p>
      <w:pPr>
        <w:pageBreakBefore w:val="0"/>
        <w:spacing w:after="0"/>
        <w:rPr>
          <w:i/>
        </w:rPr>
      </w:pPr>
    </w:p>
    <w:p>
      <w:pPr>
        <w:pageBreakBefore w:val="0"/>
        <w:rPr>
          <w:sz w:val="22"/>
          <w:szCs w:val="22"/>
        </w:rPr>
      </w:pPr>
      <w:r>
        <w:rPr>
          <w:u w:val="single"/>
          <w:rtl w:val="0"/>
        </w:rPr>
        <w:t>Macroargomenti che verranno trattati nel corso del corrente anno scolastico</w:t>
      </w:r>
      <w:r>
        <w:rPr>
          <w:rtl w:val="0"/>
        </w:rPr>
        <w:t xml:space="preserve">: </w:t>
      </w:r>
      <w:r>
        <w:rPr>
          <w:sz w:val="22"/>
          <w:szCs w:val="22"/>
          <w:rtl w:val="0"/>
        </w:rPr>
        <w:t xml:space="preserve">Stabiliti di volta in volta nei CdC. </w:t>
      </w:r>
    </w:p>
    <w:p>
      <w:pPr>
        <w:pageBreakBefore w:val="0"/>
        <w:rPr>
          <w:sz w:val="22"/>
          <w:szCs w:val="22"/>
        </w:rPr>
      </w:pPr>
    </w:p>
    <w:p>
      <w:pPr>
        <w:pageBreakBefore w:val="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Strategie e metodologie didattiche per favorire/migliorare i processi di apprendimento: </w:t>
      </w:r>
    </w:p>
    <w:p>
      <w:pPr>
        <w:pageBreakBefore w:val="0"/>
        <w:rPr>
          <w:sz w:val="22"/>
          <w:szCs w:val="22"/>
        </w:rPr>
      </w:pPr>
      <w:r>
        <w:rPr>
          <w:sz w:val="22"/>
          <w:szCs w:val="22"/>
          <w:rtl w:val="0"/>
        </w:rPr>
        <w:t>- esercitazione sulle quattro abilità (listening, speaking, reading, writing)</w:t>
      </w:r>
    </w:p>
    <w:p>
      <w:pPr>
        <w:pageBreakBefore w:val="0"/>
        <w:rPr>
          <w:sz w:val="22"/>
          <w:szCs w:val="22"/>
        </w:rPr>
      </w:pPr>
      <w:r>
        <w:rPr>
          <w:sz w:val="22"/>
          <w:szCs w:val="22"/>
          <w:rtl w:val="0"/>
        </w:rPr>
        <w:t>- recupero in itinere.</w:t>
      </w:r>
    </w:p>
    <w:p>
      <w:pPr>
        <w:pageBreakBefore w:val="0"/>
        <w:rPr>
          <w:sz w:val="22"/>
          <w:szCs w:val="22"/>
        </w:rPr>
      </w:pPr>
    </w:p>
    <w:p>
      <w:pPr>
        <w:pageBreakBefore w:val="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Uso di supporti didattici utili alla realizzazione di efficaci percorsi flessibili: </w:t>
      </w:r>
    </w:p>
    <w:p>
      <w:pPr>
        <w:pageBreakBefore w:val="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- risorse on line dei libri di testo, </w:t>
      </w:r>
    </w:p>
    <w:p>
      <w:pPr>
        <w:pageBreakBefore w:val="0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- Didattica Digitale </w:t>
      </w:r>
      <w:r>
        <w:rPr>
          <w:rtl w:val="0"/>
        </w:rPr>
        <w:t>Integrata</w:t>
      </w:r>
      <w:r>
        <w:rPr>
          <w:sz w:val="22"/>
          <w:szCs w:val="22"/>
          <w:rtl w:val="0"/>
        </w:rPr>
        <w:t xml:space="preserve"> (Classroom, esercitazioni in modalità sincrona e asincrona).</w:t>
      </w:r>
    </w:p>
    <w:p>
      <w:pPr>
        <w:pageBreakBefore w:val="0"/>
        <w:rPr>
          <w:sz w:val="22"/>
          <w:szCs w:val="22"/>
        </w:rPr>
      </w:pPr>
    </w:p>
    <w:p>
      <w:pPr>
        <w:pageBreakBefore w:val="0"/>
        <w:spacing w:after="0"/>
        <w:rPr>
          <w:i/>
        </w:rPr>
      </w:pPr>
      <w:r>
        <w:rPr>
          <w:i/>
          <w:rtl w:val="0"/>
        </w:rPr>
        <w:t>Si allega la griglia di valutazione adottata in area disciplinare</w:t>
      </w:r>
    </w:p>
    <w:p>
      <w:pPr>
        <w:pageBreakBefore w:val="0"/>
        <w:spacing w:after="0"/>
        <w:rPr>
          <w:i/>
        </w:rPr>
      </w:pPr>
    </w:p>
    <w:p>
      <w:pPr>
        <w:pageBreakBefore w:val="0"/>
        <w:spacing w:after="0"/>
        <w:rPr>
          <w:i/>
        </w:rPr>
      </w:pPr>
    </w:p>
    <w:p>
      <w:pPr>
        <w:pageBreakBefore w:val="0"/>
        <w:rPr>
          <w:i/>
        </w:rPr>
      </w:pPr>
      <w:r>
        <w:br w:type="page"/>
      </w:r>
    </w:p>
    <w:p>
      <w:pPr>
        <w:pageBreakBefore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GRIGLIA DI VALUTAZIONE SCRITTO E ORALE</w:t>
      </w:r>
    </w:p>
    <w:tbl>
      <w:tblPr>
        <w:tblStyle w:val="13"/>
        <w:tblpPr w:leftFromText="180" w:rightFromText="180" w:vertAnchor="text" w:horzAnchor="page" w:tblpX="1601" w:tblpY="470"/>
        <w:tblOverlap w:val="never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77"/>
        <w:gridCol w:w="692"/>
        <w:gridCol w:w="3518"/>
        <w:gridCol w:w="951"/>
        <w:gridCol w:w="2420"/>
        <w:gridCol w:w="901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686" w:type="dxa"/>
            <w:gridSpan w:val="4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ORALE</w:t>
            </w:r>
          </w:p>
        </w:tc>
        <w:tc>
          <w:tcPr>
            <w:tcW w:w="7272" w:type="dxa"/>
            <w:gridSpan w:val="4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SCRITTO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99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right="0" w:rightChars="0"/>
              <w:jc w:val="center"/>
              <w:textAlignment w:val="auto"/>
              <w:rPr>
                <w:rFonts w:hint="default" w:eastAsia="Times New Roman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conoscenze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disciplinari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right="0" w:rightChars="0"/>
              <w:jc w:val="center"/>
              <w:textAlignment w:val="auto"/>
              <w:rPr>
                <w:rFonts w:hint="default" w:eastAsia="Times New Roman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Times New Roman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competenze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ORALE</w:t>
            </w:r>
          </w:p>
        </w:tc>
        <w:tc>
          <w:tcPr>
            <w:tcW w:w="951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competenze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right="0"/>
              <w:jc w:val="center"/>
              <w:textAlignment w:val="auto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SCRITTO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voto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81" w:beforeLines="50" w:after="181" w:afterLines="50"/>
              <w:ind w:left="0" w:leftChars="0" w:right="0"/>
              <w:jc w:val="center"/>
              <w:textAlignment w:val="auto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capacita’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ind w:left="4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approfondite  e organiche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del messaggio buona;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fluida e corretta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-buona intonazione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-padronanza lessicale</w:t>
            </w:r>
          </w:p>
        </w:tc>
        <w:tc>
          <w:tcPr>
            <w:tcW w:w="95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 corretta (morfo-sintassi, registro, convenzioni grafiche, lessico) 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10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ind w:left="81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rielaborazione critica e personale dei 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contenuti, 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articolati con coerenza e motivazione in percorsi disciplinari e pluridisciplinari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complete e consapevoli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buona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chiara e sicura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lessico e pronuncia corretti</w:t>
            </w:r>
          </w:p>
        </w:tc>
        <w:tc>
          <w:tcPr>
            <w:tcW w:w="95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ind w:left="24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 logicamente ordinata e appropriata (lessico)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9-8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ind w:left="81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strutturati logicamente con raccordi disciplinari e/o pluridisciplinari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complete, ma nozionistiche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discreta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complessivamente corretta, sicura e con lessico accettabile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ind w:left="24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 xml:space="preserve"> complessivamente corretta e sicura, con lessico accettabile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7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strutturati in modo lineare con informazioni pertinenti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essenziali e sostanzialmente mnemoniche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globale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esposizione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semplice, con </w:t>
            </w:r>
            <w:r>
              <w:rPr>
                <w:rFonts w:hint="default" w:cs="Arial" w:asciiTheme="minorHAnsi" w:hAnsiTheme="minorHAnsi"/>
                <w:b w:val="0"/>
                <w:bCs w:val="0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alcun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i errori (gram.,  lessico)</w:t>
            </w:r>
          </w:p>
        </w:tc>
        <w:tc>
          <w:tcPr>
            <w:tcW w:w="95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 semplice, con </w:t>
            </w:r>
            <w:r>
              <w:rPr>
                <w:rFonts w:hint="default" w:cs="Arial" w:asciiTheme="minorHAnsi" w:hAnsiTheme="minorHAnsi"/>
                <w:b w:val="0"/>
                <w:bCs w:val="0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alcuni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 erroi (gram., lessico)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6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>contenuti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 strutturati in modo semplice, con </w:t>
            </w:r>
            <w:r>
              <w:rPr>
                <w:rFonts w:hint="default" w:cs="Arial" w:asciiTheme="minorHAnsi" w:hAnsiTheme="minorHAnsi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collegamenti solo occasionali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parziali e </w:t>
            </w:r>
            <w:bookmarkStart w:id="1" w:name="_GoBack"/>
            <w:bookmarkEnd w:id="1"/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incerte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parziale 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esposizione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incerta, con errori (gram., lessico)</w:t>
            </w:r>
          </w:p>
        </w:tc>
        <w:tc>
          <w:tcPr>
            <w:tcW w:w="95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 xml:space="preserve"> incerta, con errori (gram., lessico)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5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>contenuti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 strutturati in modo non sempre  organico e chiaro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lacunose e molto superficiali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difficoltosa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esposizione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frammentaria, tale da ostacolare la trasmissione del senso del messaggio</w:t>
            </w:r>
          </w:p>
        </w:tc>
        <w:tc>
          <w:tcPr>
            <w:tcW w:w="95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30000"/>
                <w:sz w:val="18"/>
                <w:szCs w:val="18"/>
                <w:lang w:val="en-US" w:eastAsia="it-IT" w:bidi="ar-SA"/>
              </w:rPr>
              <w:t xml:space="preserve"> frammentaria, tale da ostacolare la trasmissione del senso del messaggio 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4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 xml:space="preserve">contenuti 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presentati in modo troppo frammentario e/o poco significativo e con </w:t>
            </w:r>
            <w:r>
              <w:rPr>
                <w:rFonts w:hint="default" w:cs="Arial" w:asciiTheme="minorHAnsi" w:hAnsiTheme="minorHAnsi"/>
                <w:i/>
                <w:iCs/>
                <w:color w:val="030000"/>
                <w:sz w:val="18"/>
                <w:szCs w:val="18"/>
                <w:lang w:val="en-US" w:eastAsia="it-IT" w:bidi="ar-SA"/>
              </w:rPr>
              <w:t>deboli nessi logici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1777" w:type="dxa"/>
            <w:vAlign w:val="center"/>
          </w:tcPr>
          <w:p>
            <w:pPr>
              <w:pStyle w:val="21"/>
              <w:ind w:left="4" w:leftChars="0"/>
              <w:jc w:val="left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 fortemente lacunose, talvolta inesistenti</w:t>
            </w:r>
          </w:p>
        </w:tc>
        <w:tc>
          <w:tcPr>
            <w:tcW w:w="692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3518" w:type="dxa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comprensione 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errata o inesistente</w:t>
            </w:r>
          </w:p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/>
              <w:jc w:val="left"/>
              <w:textAlignment w:val="auto"/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>esposizione</w:t>
            </w:r>
            <w:r>
              <w:rPr>
                <w:rFonts w:hint="default" w:cs="Arial" w:asciiTheme="minorHAnsi" w:hAnsiTheme="minorHAnsi"/>
                <w:b w:val="0"/>
                <w:bCs w:val="0"/>
                <w:i w:val="0"/>
                <w:iCs w:val="0"/>
                <w:color w:val="030000"/>
                <w:sz w:val="18"/>
                <w:szCs w:val="18"/>
                <w:lang w:val="en-US" w:eastAsia="it-IT" w:bidi="ar-SA"/>
              </w:rPr>
              <w:t xml:space="preserve"> confusa e talvolta incomprensibile</w:t>
            </w:r>
          </w:p>
        </w:tc>
        <w:tc>
          <w:tcPr>
            <w:tcW w:w="95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2420" w:type="dxa"/>
            <w:vAlign w:val="center"/>
          </w:tcPr>
          <w:p>
            <w:pPr>
              <w:pStyle w:val="21"/>
              <w:ind w:left="76" w:leftChars="0"/>
              <w:jc w:val="left"/>
              <w:rPr>
                <w:rFonts w:hint="default" w:eastAsia="Times New Roman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 xml:space="preserve">- </w:t>
            </w: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A0506"/>
                <w:sz w:val="18"/>
                <w:szCs w:val="18"/>
                <w:lang w:val="en-US" w:eastAsia="it-IT" w:bidi="ar-SA"/>
              </w:rPr>
              <w:t>produzione</w:t>
            </w:r>
            <w:r>
              <w:rPr>
                <w:rFonts w:hint="default" w:cs="Arial" w:asciiTheme="minorHAnsi" w:hAnsiTheme="minorHAnsi"/>
                <w:b w:val="0"/>
                <w:bCs w:val="0"/>
                <w:color w:val="0A0506"/>
                <w:sz w:val="18"/>
                <w:szCs w:val="18"/>
                <w:lang w:val="en-US" w:eastAsia="it-IT" w:bidi="ar-SA"/>
              </w:rPr>
              <w:t xml:space="preserve"> confusa, priva di nessi logici, talvolta incomprensibile</w:t>
            </w:r>
          </w:p>
        </w:tc>
        <w:tc>
          <w:tcPr>
            <w:tcW w:w="901" w:type="dxa"/>
            <w:vAlign w:val="center"/>
          </w:tcPr>
          <w:p>
            <w:pPr>
              <w:pStyle w:val="21"/>
              <w:ind w:right="14" w:rightChars="0"/>
              <w:jc w:val="center"/>
              <w:rPr>
                <w:rFonts w:hint="default" w:eastAsia="Times New Roman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it-IT" w:eastAsia="it-IT" w:bidi="ar-SA"/>
              </w:rPr>
            </w:pPr>
            <w:r>
              <w:rPr>
                <w:rFonts w:hint="default" w:cs="Arial" w:asciiTheme="minorHAnsi" w:hAnsiTheme="minorHAnsi"/>
                <w:b/>
                <w:bCs/>
                <w:i w:val="0"/>
                <w:iCs w:val="0"/>
                <w:color w:val="030000"/>
                <w:w w:val="121"/>
                <w:sz w:val="18"/>
                <w:szCs w:val="18"/>
                <w:lang w:val="en-US" w:eastAsia="it-IT" w:bidi="ar-SA"/>
              </w:rPr>
              <w:t>3-1</w:t>
            </w:r>
          </w:p>
        </w:tc>
        <w:tc>
          <w:tcPr>
            <w:tcW w:w="3000" w:type="dxa"/>
            <w:vAlign w:val="center"/>
          </w:tcPr>
          <w:p>
            <w:pPr>
              <w:pStyle w:val="21"/>
              <w:ind w:left="67" w:leftChars="0"/>
              <w:jc w:val="both"/>
              <w:rPr>
                <w:rFonts w:hint="default" w:eastAsia="Times New Roman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</w:pP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>-</w:t>
            </w:r>
            <w:r>
              <w:rPr>
                <w:rFonts w:hint="default" w:cs="Arial" w:asciiTheme="minorHAnsi" w:hAnsiTheme="minorHAnsi"/>
                <w:b/>
                <w:bCs/>
                <w:color w:val="030000"/>
                <w:sz w:val="18"/>
                <w:szCs w:val="18"/>
                <w:lang w:val="en-US" w:eastAsia="it-IT" w:bidi="ar-SA"/>
              </w:rPr>
              <w:t>contenuti</w:t>
            </w:r>
            <w:r>
              <w:rPr>
                <w:rFonts w:hint="default" w:cs="Arial" w:asciiTheme="minorHAnsi" w:hAnsiTheme="minorHAnsi"/>
                <w:color w:val="030000"/>
                <w:sz w:val="18"/>
                <w:szCs w:val="18"/>
                <w:lang w:val="en-US" w:eastAsia="it-IT" w:bidi="ar-SA"/>
              </w:rPr>
              <w:t xml:space="preserve"> presentati in modo confuso e privi di nessi logici </w:t>
            </w:r>
          </w:p>
        </w:tc>
      </w:tr>
    </w:tbl>
    <w:p>
      <w:pPr>
        <w:ind w:right="141"/>
        <w:jc w:val="center"/>
        <w:rPr>
          <w:rFonts w:asciiTheme="minorAscii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asciiTheme="minorAscii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GRIGLIA DI CORRISPONDENZA</w:t>
      </w:r>
      <w:r>
        <w:rPr>
          <w:rFonts w:hint="default" w:asciiTheme="minorAscii"/>
          <w:b/>
          <w:color w:val="000000" w:themeColor="text1"/>
          <w:sz w:val="24"/>
          <w:szCs w:val="24"/>
          <w:u w:val="none"/>
          <w:lang w:val="it-IT"/>
          <w14:textFill>
            <w14:solidFill>
              <w14:schemeClr w14:val="tx1"/>
            </w14:solidFill>
          </w14:textFill>
        </w:rPr>
        <w:t xml:space="preserve">  -  </w:t>
      </w:r>
      <w:r>
        <w:rPr>
          <w:rFonts w:asciiTheme="minorAscii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SCALA DECIMALE</w:t>
      </w:r>
    </w:p>
    <w:tbl>
      <w:tblPr>
        <w:tblStyle w:val="9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616"/>
        <w:gridCol w:w="995"/>
        <w:gridCol w:w="330"/>
        <w:gridCol w:w="1264"/>
        <w:gridCol w:w="163"/>
        <w:gridCol w:w="1382"/>
        <w:gridCol w:w="407"/>
        <w:gridCol w:w="17"/>
        <w:gridCol w:w="1147"/>
        <w:gridCol w:w="1482"/>
        <w:gridCol w:w="31"/>
        <w:gridCol w:w="124"/>
        <w:gridCol w:w="1610"/>
        <w:gridCol w:w="419"/>
        <w:gridCol w:w="119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 ½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 ½</w:t>
            </w:r>
          </w:p>
        </w:tc>
        <w:tc>
          <w:tcPr>
            <w:tcW w:w="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 ½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  ½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65 – 69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70 – 74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75 – 79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80 – 84</w:t>
            </w:r>
          </w:p>
        </w:tc>
        <w:tc>
          <w:tcPr>
            <w:tcW w:w="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85 – 89</w:t>
            </w:r>
          </w:p>
        </w:tc>
        <w:tc>
          <w:tcPr>
            <w:tcW w:w="5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90 – 94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95 – 97</w:t>
            </w: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98 –</w:t>
            </w:r>
            <w:r>
              <w:rPr>
                <w:rFonts w:hint="default" w:asciiTheme="minorAscii"/>
                <w:sz w:val="18"/>
                <w:szCs w:val="18"/>
                <w:lang w:val="it-IT"/>
              </w:rPr>
              <w:t>-</w:t>
            </w:r>
            <w:r>
              <w:rPr>
                <w:rFonts w:asciiTheme="minorAscii"/>
                <w:sz w:val="18"/>
                <w:szCs w:val="18"/>
              </w:rPr>
              <w:t>99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Sufficiente</w:t>
            </w:r>
          </w:p>
        </w:tc>
        <w:tc>
          <w:tcPr>
            <w:tcW w:w="10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Discreto</w:t>
            </w:r>
          </w:p>
        </w:tc>
        <w:tc>
          <w:tcPr>
            <w:tcW w:w="10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Buono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Distinto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Ottimo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Obiettivi pienamente raggiunti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</w:t>
            </w:r>
          </w:p>
        </w:tc>
        <w:tc>
          <w:tcPr>
            <w:tcW w:w="10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 ½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 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45 – 49</w:t>
            </w:r>
          </w:p>
        </w:tc>
        <w:tc>
          <w:tcPr>
            <w:tcW w:w="10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50 – 54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55 – 59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60 – 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 xml:space="preserve">Gravemente insufficiente 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hint="default" w:asciiTheme="minorAscii"/>
                <w:b/>
                <w:sz w:val="18"/>
                <w:szCs w:val="18"/>
                <w:lang w:val="it-IT"/>
              </w:rPr>
            </w:pPr>
            <w:r>
              <w:rPr>
                <w:rFonts w:hint="default" w:asciiTheme="minorAscii"/>
                <w:b/>
                <w:sz w:val="18"/>
                <w:szCs w:val="18"/>
                <w:lang w:val="it-IT"/>
              </w:rPr>
              <w:t>Insufficiente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Quasi sufficiente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 xml:space="preserve">Obiettivi  non raggiunti   </w:t>
            </w:r>
          </w:p>
        </w:tc>
        <w:tc>
          <w:tcPr>
            <w:tcW w:w="170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Obiettivi parzialmente raggiunti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</w:t>
            </w:r>
          </w:p>
        </w:tc>
        <w:tc>
          <w:tcPr>
            <w:tcW w:w="9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 ½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2</w:t>
            </w: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2 ½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 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0%</w:t>
            </w:r>
          </w:p>
        </w:tc>
        <w:tc>
          <w:tcPr>
            <w:tcW w:w="9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1 – 24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25 – 29</w:t>
            </w:r>
          </w:p>
        </w:tc>
        <w:tc>
          <w:tcPr>
            <w:tcW w:w="9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30 – 34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35 – 39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sz w:val="18"/>
                <w:szCs w:val="18"/>
              </w:rPr>
              <w:t>40 –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Prova invalidata</w:t>
            </w:r>
          </w:p>
        </w:tc>
        <w:tc>
          <w:tcPr>
            <w:tcW w:w="413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b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>Gravemente insufficiente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41"/>
              <w:jc w:val="center"/>
              <w:rPr>
                <w:rFonts w:asciiTheme="minorAscii"/>
                <w:sz w:val="18"/>
                <w:szCs w:val="18"/>
              </w:rPr>
            </w:pPr>
            <w:r>
              <w:rPr>
                <w:rFonts w:asciiTheme="minorAscii"/>
                <w:b/>
                <w:sz w:val="18"/>
                <w:szCs w:val="18"/>
              </w:rPr>
              <w:t xml:space="preserve">Obiettivi non raggiunti   </w:t>
            </w:r>
          </w:p>
        </w:tc>
      </w:tr>
    </w:tbl>
    <w:p>
      <w:pPr>
        <w:pageBreakBefore w:val="0"/>
        <w:spacing w:after="0"/>
        <w:rPr>
          <w:sz w:val="20"/>
          <w:szCs w:val="20"/>
        </w:rPr>
      </w:pPr>
    </w:p>
    <w:sectPr>
      <w:headerReference r:id="rId5" w:type="default"/>
      <w:pgSz w:w="16838" w:h="11906" w:orient="landscape"/>
      <w:pgMar w:top="1134" w:right="1134" w:bottom="1134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sz w:val="20"/>
        <w:szCs w:val="20"/>
      </w:rPr>
    </w:pPr>
  </w:p>
  <w:tbl>
    <w:tblPr>
      <w:tblStyle w:val="20"/>
      <w:tblW w:w="14602" w:type="dxa"/>
      <w:jc w:val="center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000000" w:sz="0" w:space="0"/>
        <w:insideV w:val="single" w:color="000000" w:sz="6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4299"/>
      <w:gridCol w:w="7418"/>
      <w:gridCol w:w="2886"/>
    </w:tblGrid>
    <w:tr>
      <w:tblPrEx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single" w:color="000000" w:sz="6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jc w:val="center"/>
      </w:trPr>
      <w:tc>
        <w:tcPr>
          <w:tc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819"/>
              <w:tab w:val="right" w:pos="9638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drawing>
              <wp:inline distT="0" distB="0" distL="0" distR="0">
                <wp:extent cx="1371600" cy="99314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 l="2470" t="3375" r="2469" b="33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93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vMerge w:val="restart"/>
          <w:tcBorders>
            <w:top w:val="single" w:color="000000" w:sz="6" w:space="0"/>
            <w:left w:val="nil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ageBreakBefore w:val="0"/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rtl w:val="0"/>
            </w:rPr>
            <w:t>PROGRAMMAZIONE DISCIPLINARE</w:t>
          </w:r>
        </w:p>
        <w:p>
          <w:pPr>
            <w:pageBreakBefore w:val="0"/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rtl w:val="0"/>
            </w:rPr>
            <w:t>D’ISTITUTO</w:t>
          </w:r>
        </w:p>
        <w:p>
          <w:pPr>
            <w:pageBreakBefore w:val="0"/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  <w:rtl w:val="0"/>
            </w:rPr>
            <w:t>indirizzo Liceo Scientifico - Opzione Scienze Applicate  Quadriennale</w:t>
          </w:r>
        </w:p>
        <w:p>
          <w:pPr>
            <w:pageBreakBefore w:val="0"/>
            <w:spacing w:after="0" w:line="240" w:lineRule="auto"/>
            <w:jc w:val="center"/>
            <w:rPr>
              <w:b/>
              <w:sz w:val="28"/>
              <w:szCs w:val="28"/>
            </w:rPr>
          </w:pPr>
        </w:p>
      </w:tc>
      <w:tc>
        <w:tcPr>
          <w:tcBorders>
            <w:top w:val="single" w:color="000000" w:sz="6" w:space="0"/>
            <w:left w:val="nil"/>
            <w:bottom w:val="single" w:color="000000" w:sz="4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819"/>
              <w:tab w:val="right" w:pos="9638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>CLASSE</w:t>
          </w:r>
          <w:r>
            <w:rPr>
              <w:b/>
              <w:rtl w:val="0"/>
            </w:rPr>
            <w:t xml:space="preserve"> TERZA</w:t>
          </w:r>
        </w:p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819"/>
              <w:tab w:val="right" w:pos="9638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</w:p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819"/>
              <w:tab w:val="right" w:pos="9638"/>
            </w:tabs>
            <w:spacing w:before="0" w:after="0" w:line="240" w:lineRule="auto"/>
            <w:ind w:left="0" w:right="0" w:firstLine="0"/>
            <w:jc w:val="center"/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</w:pPr>
        </w:p>
      </w:tc>
    </w:tr>
    <w:tr>
      <w:tblPrEx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single" w:color="000000" w:sz="6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jc w:val="center"/>
      </w:trPr>
      <w:tc>
        <w:tcPr>
          <w:tc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ageBreakBefore w:val="0"/>
            <w:spacing w:after="0"/>
            <w:jc w:val="center"/>
          </w:pPr>
          <w:r>
            <w:rPr>
              <w:rtl w:val="0"/>
            </w:rPr>
            <w:t xml:space="preserve">ISIS"Giulio Natta" – </w:t>
          </w:r>
          <w:r>
            <w:rPr>
              <w:i/>
              <w:rtl w:val="0"/>
            </w:rPr>
            <w:t>Bergamo</w:t>
          </w:r>
        </w:p>
      </w:tc>
      <w:tc>
        <w:tcPr>
          <w:vMerge w:val="continue"/>
          <w:tcBorders>
            <w:top w:val="single" w:color="000000" w:sz="6" w:space="0"/>
            <w:left w:val="nil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</w:pPr>
        </w:p>
      </w:tc>
      <w:tc>
        <w:tcPr>
          <w:tcBorders>
            <w:top w:val="single" w:color="000000" w:sz="4" w:space="0"/>
            <w:left w:val="nil"/>
            <w:bottom w:val="single" w:color="000000" w:sz="6" w:space="0"/>
            <w:right w:val="single" w:color="000000" w:sz="6" w:space="0"/>
          </w:tcBorders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keepNext w:val="0"/>
            <w:keepLines w:val="0"/>
            <w:pageBreakBefore w:val="0"/>
            <w:widowControl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tabs>
              <w:tab w:val="center" w:pos="4819"/>
              <w:tab w:val="right" w:pos="9638"/>
            </w:tabs>
            <w:spacing w:before="0" w:after="0" w:line="240" w:lineRule="auto"/>
            <w:ind w:left="0" w:right="0" w:firstLine="0"/>
            <w:jc w:val="center"/>
            <w:rPr>
              <w:rFonts w:hint="default"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lang w:val="it-IT"/>
            </w:rPr>
          </w:pP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 xml:space="preserve">pag. </w:t>
          </w: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begin"/>
          </w: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instrText xml:space="preserve">PAGE</w:instrText>
          </w: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separate"/>
          </w: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</w:rPr>
            <w:fldChar w:fldCharType="end"/>
          </w:r>
          <w:r>
            <w:rPr>
              <w:rFonts w:ascii="Calibri" w:hAnsi="Calibri" w:eastAsia="Calibri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</w:rPr>
            <w:t xml:space="preserve"> di </w:t>
          </w:r>
          <w:r>
            <w:rPr>
              <w:rFonts w:hint="default" w:cs="Calibri"/>
              <w:b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fill="auto"/>
              <w:vertAlign w:val="baseline"/>
              <w:rtl w:val="0"/>
              <w:lang w:val="it-IT"/>
            </w:rPr>
            <w:t>7</w:t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284" w:hanging="171"/>
      </w:pPr>
      <w:rPr>
        <w:rFonts w:ascii="Noto Sans Symbols" w:hAnsi="Noto Sans Symbols" w:eastAsia="Noto Sans Symbols" w:cs="Noto Sans Symbols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FEA6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it-IT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0"/>
    <w:pPr>
      <w:tabs>
        <w:tab w:val="center" w:pos="4819"/>
        <w:tab w:val="right" w:pos="9638"/>
      </w:tabs>
      <w:spacing w:after="0" w:line="240" w:lineRule="auto"/>
    </w:p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</w:style>
  <w:style w:type="table" w:customStyle="1" w:styleId="16">
    <w:name w:val="_Style 10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1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2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3"/>
    <w:basedOn w:val="1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4"/>
    <w:basedOn w:val="15"/>
    <w:uiPriority w:val="0"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21">
    <w:name w:val="Sti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it-IT" w:eastAsia="it-IT" w:bidi="ar-SA"/>
    </w:rPr>
  </w:style>
  <w:style w:type="paragraph" w:customStyle="1" w:styleId="22">
    <w:name w:val="Predefinito"/>
    <w:qFormat/>
    <w:uiPriority w:val="0"/>
    <w:pPr>
      <w:suppressAutoHyphens/>
      <w:spacing w:after="200" w:line="276" w:lineRule="auto"/>
    </w:pPr>
    <w:rPr>
      <w:rFonts w:ascii="Calibri" w:hAnsi="Calibri" w:eastAsia="Lucida Sans Unicode" w:cs="Calibri"/>
      <w:color w:val="00000A"/>
      <w:sz w:val="22"/>
      <w:szCs w:val="22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2021-10-02T15:52:41Z</dcterms:created>
  <dc:creator>io</dc:creator>
  <cp:lastModifiedBy>io</cp:lastModifiedBy>
  <dcterms:modified xsi:type="dcterms:W3CDTF">2021-10-02T15:53:59Z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49A0E3527830479A990A08715DBA474B</vt:lpwstr>
  </property>
</Properties>
</file>